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5A3AB1" w:rsidP="00FD4A68">
      <w:pPr>
        <w:pStyle w:val="LabTitle"/>
        <w:rPr>
          <w:rStyle w:val="LabTitleInstVersred"/>
          <w:b/>
          <w:color w:val="auto"/>
        </w:rPr>
      </w:pPr>
      <w:r>
        <w:t>WAN Device Modules</w:t>
      </w:r>
      <w:r w:rsidR="00336213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Default="00594FFC" w:rsidP="00FF0995">
      <w:pPr>
        <w:pStyle w:val="BodyTextL25"/>
        <w:ind w:left="0"/>
      </w:pPr>
      <w:sdt>
        <w:sdtPr>
          <w:rPr>
            <w:lang w:val="en-CA"/>
          </w:rPr>
          <w:alias w:val="Section"/>
          <w:tag w:val="TLO"/>
          <w:id w:val="-1747872138"/>
          <w:placeholder>
            <w:docPart w:val="C70AF59D6EE344B4920CDCA79CC27038"/>
          </w:placeholder>
          <w:text/>
        </w:sdtPr>
        <w:sdtContent>
          <w:r w:rsidR="003E6893" w:rsidRPr="005A3AB1">
            <w:rPr>
              <w:lang w:val="en-CA"/>
            </w:rPr>
            <w:t>Select WAN access technologies to satisfy business requirements in a small</w:t>
          </w:r>
          <w:r w:rsidR="003E6893">
            <w:rPr>
              <w:lang w:val="en-CA"/>
            </w:rPr>
            <w:t>-</w:t>
          </w:r>
          <w:r w:rsidR="003E6893" w:rsidRPr="005A3AB1">
            <w:rPr>
              <w:lang w:val="en-CA"/>
            </w:rPr>
            <w:t>to</w:t>
          </w:r>
          <w:r w:rsidR="003E6893">
            <w:rPr>
              <w:lang w:val="en-CA"/>
            </w:rPr>
            <w:t>-</w:t>
          </w:r>
          <w:r w:rsidR="003E6893" w:rsidRPr="005A3AB1">
            <w:rPr>
              <w:lang w:val="en-CA"/>
            </w:rPr>
            <w:t>medium-sized business network.</w:t>
          </w:r>
        </w:sdtContent>
      </w:sdt>
    </w:p>
    <w:p w:rsidR="008340A5" w:rsidRDefault="00C67139" w:rsidP="008340A5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  <w:r w:rsidR="00FF0995" w:rsidRPr="00C13AA3">
        <w:t xml:space="preserve">This activity </w:t>
      </w:r>
      <w:r w:rsidR="003012F1">
        <w:t>can be completed individually or in small groups</w:t>
      </w:r>
      <w:r w:rsidR="008340A5">
        <w:t xml:space="preserve"> – it can then be shared and discussed with another group of students, with the entire class</w:t>
      </w:r>
      <w:r w:rsidR="003012F1">
        <w:t>,</w:t>
      </w:r>
      <w:r w:rsidR="008340A5">
        <w:t xml:space="preserve"> or with the instructor.</w:t>
      </w:r>
    </w:p>
    <w:p w:rsidR="00C07FD9" w:rsidRPr="00C07FD9" w:rsidRDefault="00672919" w:rsidP="008340A5">
      <w:pPr>
        <w:pStyle w:val="LabSection"/>
      </w:pPr>
      <w:r>
        <w:t>Scenario</w:t>
      </w:r>
    </w:p>
    <w:p w:rsidR="003C2BDA" w:rsidRPr="003C2BDA" w:rsidRDefault="003C2BDA" w:rsidP="003C2BDA">
      <w:pPr>
        <w:pStyle w:val="BodyTextL25"/>
        <w:ind w:left="0"/>
        <w:rPr>
          <w:lang w:val="en-CA"/>
        </w:rPr>
      </w:pPr>
      <w:r w:rsidRPr="003C2BDA">
        <w:rPr>
          <w:lang w:val="en-CA"/>
        </w:rPr>
        <w:t xml:space="preserve">Your medium-sized company </w:t>
      </w:r>
      <w:r w:rsidR="003E6893">
        <w:rPr>
          <w:lang w:val="en-CA"/>
        </w:rPr>
        <w:t xml:space="preserve">is </w:t>
      </w:r>
      <w:r w:rsidRPr="003C2BDA">
        <w:rPr>
          <w:lang w:val="en-CA"/>
        </w:rPr>
        <w:t xml:space="preserve">upgrading its network. To make the most of the equipment currently in use, you decide to purchase WAN modules instead of new equipment. </w:t>
      </w:r>
    </w:p>
    <w:p w:rsidR="003C2BDA" w:rsidRPr="003C2BDA" w:rsidRDefault="003C2BDA" w:rsidP="003C2BDA">
      <w:pPr>
        <w:pStyle w:val="BodyTextL25"/>
        <w:ind w:left="0"/>
        <w:rPr>
          <w:lang w:val="en-CA"/>
        </w:rPr>
      </w:pPr>
      <w:r w:rsidRPr="003C2BDA">
        <w:rPr>
          <w:lang w:val="en-CA"/>
        </w:rPr>
        <w:t xml:space="preserve">All branch offices use either </w:t>
      </w:r>
      <w:r w:rsidR="003E6893">
        <w:rPr>
          <w:lang w:val="en-CA"/>
        </w:rPr>
        <w:t xml:space="preserve">Cisco </w:t>
      </w:r>
      <w:r w:rsidRPr="003C2BDA">
        <w:rPr>
          <w:lang w:val="en-CA"/>
        </w:rPr>
        <w:t xml:space="preserve">1900 or 2911 series </w:t>
      </w:r>
      <w:proofErr w:type="spellStart"/>
      <w:r w:rsidRPr="003C2BDA">
        <w:rPr>
          <w:lang w:val="en-CA"/>
        </w:rPr>
        <w:t>ISRs</w:t>
      </w:r>
      <w:proofErr w:type="spellEnd"/>
      <w:r w:rsidRPr="003C2BDA">
        <w:rPr>
          <w:lang w:val="en-CA"/>
        </w:rPr>
        <w:t xml:space="preserve">. You will be updating these routers in several locations. Each branch has its own ISP requirements to consider. </w:t>
      </w:r>
    </w:p>
    <w:p w:rsidR="003C2BDA" w:rsidRPr="003C2BDA" w:rsidRDefault="003C2BDA" w:rsidP="003C2BDA">
      <w:pPr>
        <w:pStyle w:val="BodyTextL25"/>
        <w:ind w:left="0"/>
      </w:pPr>
      <w:r w:rsidRPr="003C2BDA">
        <w:rPr>
          <w:lang w:val="en-CA"/>
        </w:rPr>
        <w:t>To update</w:t>
      </w:r>
      <w:r w:rsidRPr="003C2BDA">
        <w:t xml:space="preserve"> the devices, focus on the following WAN modules </w:t>
      </w:r>
      <w:r>
        <w:t>access types</w:t>
      </w:r>
      <w:r w:rsidRPr="003C2BDA">
        <w:t>:</w:t>
      </w:r>
    </w:p>
    <w:p w:rsidR="00D52EE8" w:rsidRPr="003C2BDA" w:rsidRDefault="003C2BDA" w:rsidP="00126A6B">
      <w:pPr>
        <w:pStyle w:val="BodyTextL25"/>
        <w:numPr>
          <w:ilvl w:val="0"/>
          <w:numId w:val="11"/>
        </w:numPr>
      </w:pPr>
      <w:r>
        <w:t>Ethernet</w:t>
      </w:r>
    </w:p>
    <w:p w:rsidR="00D52EE8" w:rsidRPr="003C2BDA" w:rsidRDefault="003C2BDA" w:rsidP="00126A6B">
      <w:pPr>
        <w:pStyle w:val="BodyTextL25"/>
        <w:numPr>
          <w:ilvl w:val="0"/>
          <w:numId w:val="11"/>
        </w:numPr>
      </w:pPr>
      <w:r>
        <w:t>Broadband</w:t>
      </w:r>
    </w:p>
    <w:p w:rsidR="00D52EE8" w:rsidRPr="003C2BDA" w:rsidRDefault="00126A6B" w:rsidP="00126A6B">
      <w:pPr>
        <w:pStyle w:val="BodyTextL25"/>
        <w:numPr>
          <w:ilvl w:val="0"/>
          <w:numId w:val="11"/>
        </w:numPr>
      </w:pPr>
      <w:r w:rsidRPr="003C2BDA">
        <w:t>T1/E1 and ISDN P</w:t>
      </w:r>
      <w:r w:rsidR="003C2BDA">
        <w:t>RI</w:t>
      </w:r>
    </w:p>
    <w:p w:rsidR="00D52EE8" w:rsidRPr="003C2BDA" w:rsidRDefault="003C2BDA" w:rsidP="00126A6B">
      <w:pPr>
        <w:pStyle w:val="BodyTextL25"/>
        <w:numPr>
          <w:ilvl w:val="0"/>
          <w:numId w:val="11"/>
        </w:numPr>
      </w:pPr>
      <w:r>
        <w:t>BRI</w:t>
      </w:r>
    </w:p>
    <w:p w:rsidR="00D52EE8" w:rsidRPr="003C2BDA" w:rsidRDefault="003C2BDA" w:rsidP="00126A6B">
      <w:pPr>
        <w:pStyle w:val="BodyTextL25"/>
        <w:numPr>
          <w:ilvl w:val="0"/>
          <w:numId w:val="11"/>
        </w:numPr>
      </w:pPr>
      <w:r>
        <w:t>Serial</w:t>
      </w:r>
    </w:p>
    <w:p w:rsidR="00D52EE8" w:rsidRDefault="002D138B" w:rsidP="00126A6B">
      <w:pPr>
        <w:pStyle w:val="BodyTextL25"/>
        <w:numPr>
          <w:ilvl w:val="0"/>
          <w:numId w:val="11"/>
        </w:numPr>
      </w:pPr>
      <w:r>
        <w:t xml:space="preserve">T1 and E1 </w:t>
      </w:r>
      <w:r w:rsidR="003C2BDA">
        <w:t>Trunk Voice and WAN</w:t>
      </w:r>
    </w:p>
    <w:p w:rsidR="002D138B" w:rsidRPr="003C2BDA" w:rsidRDefault="002D138B" w:rsidP="00126A6B">
      <w:pPr>
        <w:pStyle w:val="BodyTextL25"/>
        <w:numPr>
          <w:ilvl w:val="0"/>
          <w:numId w:val="11"/>
        </w:numPr>
      </w:pPr>
      <w:r>
        <w:t>Wireless LANs and WANs</w:t>
      </w:r>
    </w:p>
    <w:p w:rsidR="007D2AFE" w:rsidRDefault="007D2AFE" w:rsidP="00256336">
      <w:pPr>
        <w:pStyle w:val="LabSection"/>
      </w:pPr>
      <w:r>
        <w:t>R</w:t>
      </w:r>
      <w:r w:rsidR="006E6581">
        <w:t>esources</w:t>
      </w:r>
    </w:p>
    <w:p w:rsidR="00A33868" w:rsidRDefault="00336213" w:rsidP="00712B44">
      <w:pPr>
        <w:pStyle w:val="Bulletlevel1"/>
        <w:numPr>
          <w:ilvl w:val="0"/>
          <w:numId w:val="4"/>
        </w:numPr>
      </w:pPr>
      <w:r>
        <w:t>World Wide Web</w:t>
      </w:r>
    </w:p>
    <w:p w:rsidR="00336213" w:rsidRDefault="00336213" w:rsidP="00712B44">
      <w:pPr>
        <w:pStyle w:val="Bulletlevel1"/>
        <w:numPr>
          <w:ilvl w:val="0"/>
          <w:numId w:val="4"/>
        </w:numPr>
      </w:pPr>
      <w:r>
        <w:t>Word processing software</w:t>
      </w:r>
    </w:p>
    <w:p w:rsidR="008B347F" w:rsidRDefault="008B347F" w:rsidP="008B347F">
      <w:pPr>
        <w:pStyle w:val="LabSection"/>
      </w:pPr>
      <w:r>
        <w:t>Directions</w:t>
      </w:r>
    </w:p>
    <w:p w:rsidR="00257873" w:rsidRDefault="00336213" w:rsidP="004E46AF">
      <w:pPr>
        <w:pStyle w:val="StepHead"/>
        <w:rPr>
          <w:kern w:val="36"/>
        </w:rPr>
      </w:pPr>
      <w:r w:rsidRPr="00257873">
        <w:rPr>
          <w:kern w:val="36"/>
        </w:rPr>
        <w:t>Visit</w:t>
      </w:r>
      <w:r w:rsidR="00F90C6F" w:rsidRPr="00257873">
        <w:rPr>
          <w:kern w:val="36"/>
        </w:rPr>
        <w:t xml:space="preserve"> </w:t>
      </w:r>
      <w:hyperlink r:id="rId8" w:anchor="vic" w:history="1">
        <w:r w:rsidR="00257873" w:rsidRPr="004E46AF">
          <w:rPr>
            <w:rStyle w:val="Hyperlink"/>
            <w:rFonts w:eastAsia="Times New Roman" w:cs="Arial"/>
            <w:bCs/>
            <w:kern w:val="36"/>
          </w:rPr>
          <w:t>Interfaces and Modules</w:t>
        </w:r>
      </w:hyperlink>
      <w:r w:rsidR="00257873" w:rsidRPr="004E46AF">
        <w:rPr>
          <w:rFonts w:cs="Arial"/>
          <w:kern w:val="36"/>
        </w:rPr>
        <w:t>.</w:t>
      </w:r>
      <w:r w:rsidR="00257873">
        <w:rPr>
          <w:kern w:val="36"/>
        </w:rPr>
        <w:t xml:space="preserve"> On this page, you will see many options ISR interface </w:t>
      </w:r>
      <w:r w:rsidR="00F23955">
        <w:rPr>
          <w:kern w:val="36"/>
        </w:rPr>
        <w:t xml:space="preserve">modules options – remember that you currently own and use only the </w:t>
      </w:r>
      <w:r w:rsidR="003E6893">
        <w:rPr>
          <w:kern w:val="36"/>
        </w:rPr>
        <w:t xml:space="preserve">Cisco </w:t>
      </w:r>
      <w:r w:rsidR="00F23955">
        <w:rPr>
          <w:kern w:val="36"/>
        </w:rPr>
        <w:t>1900 and 2900 series routers.</w:t>
      </w:r>
    </w:p>
    <w:p w:rsidR="003F746F" w:rsidRPr="003F746F" w:rsidRDefault="003F746F" w:rsidP="003F746F">
      <w:pPr>
        <w:pStyle w:val="BodyTextL25"/>
      </w:pPr>
      <w:r w:rsidRPr="003F746F">
        <w:rPr>
          <w:b/>
        </w:rPr>
        <w:t>Note:</w:t>
      </w:r>
      <w:r>
        <w:t xml:space="preserve"> If the above link is no longer valid, search the Cisco site for “Interfaces and Modules”.</w:t>
      </w:r>
    </w:p>
    <w:p w:rsidR="00257873" w:rsidRDefault="00257873" w:rsidP="00257873">
      <w:pPr>
        <w:pStyle w:val="StepHead"/>
      </w:pPr>
      <w:r w:rsidRPr="00257873">
        <w:rPr>
          <w:rFonts w:asciiTheme="minorHAnsi" w:eastAsia="Times New Roman" w:hAnsiTheme="minorHAnsi"/>
          <w:bCs/>
          <w:kern w:val="36"/>
          <w:sz w:val="24"/>
          <w:szCs w:val="24"/>
        </w:rPr>
        <w:t>Create</w:t>
      </w:r>
      <w:r>
        <w:t xml:space="preserve"> a comparison matrix listing the following WAN </w:t>
      </w:r>
      <w:r w:rsidR="00F23955">
        <w:t>access types</w:t>
      </w:r>
      <w:r>
        <w:t xml:space="preserve"> for your branch networks:</w:t>
      </w:r>
    </w:p>
    <w:p w:rsidR="00257873" w:rsidRDefault="001A46E6" w:rsidP="00126A6B">
      <w:pPr>
        <w:pStyle w:val="BodyTextL25"/>
        <w:numPr>
          <w:ilvl w:val="0"/>
          <w:numId w:val="5"/>
        </w:numPr>
      </w:pPr>
      <w:r>
        <w:t>Ethernet</w:t>
      </w:r>
    </w:p>
    <w:p w:rsidR="00257873" w:rsidRDefault="001A46E6" w:rsidP="00126A6B">
      <w:pPr>
        <w:pStyle w:val="BodyTextL25"/>
        <w:numPr>
          <w:ilvl w:val="0"/>
          <w:numId w:val="5"/>
        </w:numPr>
      </w:pPr>
      <w:r>
        <w:t>Broadband</w:t>
      </w:r>
    </w:p>
    <w:p w:rsidR="00257873" w:rsidRDefault="00257873" w:rsidP="00126A6B">
      <w:pPr>
        <w:pStyle w:val="BodyTextL25"/>
        <w:numPr>
          <w:ilvl w:val="0"/>
          <w:numId w:val="5"/>
        </w:numPr>
      </w:pPr>
      <w:r>
        <w:t>T1/E1 and ISDN PRI</w:t>
      </w:r>
    </w:p>
    <w:p w:rsidR="00257873" w:rsidRDefault="00257873" w:rsidP="00126A6B">
      <w:pPr>
        <w:pStyle w:val="BodyTextL25"/>
        <w:numPr>
          <w:ilvl w:val="0"/>
          <w:numId w:val="5"/>
        </w:numPr>
      </w:pPr>
      <w:r>
        <w:t>BRI</w:t>
      </w:r>
    </w:p>
    <w:p w:rsidR="00257873" w:rsidRDefault="001A46E6" w:rsidP="00126A6B">
      <w:pPr>
        <w:pStyle w:val="BodyTextL25"/>
        <w:numPr>
          <w:ilvl w:val="0"/>
          <w:numId w:val="5"/>
        </w:numPr>
      </w:pPr>
      <w:r>
        <w:t>Serial WAN</w:t>
      </w:r>
    </w:p>
    <w:p w:rsidR="00257873" w:rsidRDefault="00257873" w:rsidP="00126A6B">
      <w:pPr>
        <w:pStyle w:val="BodyTextL25"/>
        <w:numPr>
          <w:ilvl w:val="0"/>
          <w:numId w:val="5"/>
        </w:numPr>
      </w:pPr>
      <w:r>
        <w:lastRenderedPageBreak/>
        <w:t>T1</w:t>
      </w:r>
      <w:r w:rsidR="002D138B">
        <w:t xml:space="preserve"> and </w:t>
      </w:r>
      <w:r>
        <w:t>E1Trunk Voice and WAN</w:t>
      </w:r>
    </w:p>
    <w:p w:rsidR="001A46E6" w:rsidRDefault="001A46E6" w:rsidP="00126A6B">
      <w:pPr>
        <w:pStyle w:val="BodyTextL25"/>
        <w:numPr>
          <w:ilvl w:val="0"/>
          <w:numId w:val="5"/>
        </w:numPr>
      </w:pPr>
      <w:r>
        <w:t>Wireless LAN</w:t>
      </w:r>
      <w:r w:rsidR="002D138B">
        <w:t>s</w:t>
      </w:r>
      <w:r>
        <w:t xml:space="preserve"> and WAN</w:t>
      </w:r>
      <w:r w:rsidR="002D138B">
        <w:t>s</w:t>
      </w:r>
    </w:p>
    <w:p w:rsidR="00F90C6F" w:rsidRPr="004E46AF" w:rsidRDefault="003E6893" w:rsidP="004E46AF">
      <w:pPr>
        <w:pStyle w:val="StepHead"/>
      </w:pPr>
      <w:r w:rsidRPr="004E46AF">
        <w:t xml:space="preserve">In the matrix, record </w:t>
      </w:r>
      <w:r w:rsidR="00F23955" w:rsidRPr="004E46AF">
        <w:t xml:space="preserve">the </w:t>
      </w:r>
      <w:r w:rsidRPr="004E46AF">
        <w:t xml:space="preserve">interface module </w:t>
      </w:r>
      <w:r w:rsidR="00F23955" w:rsidRPr="004E46AF">
        <w:t xml:space="preserve">type you </w:t>
      </w:r>
      <w:bookmarkStart w:id="0" w:name="_GoBack"/>
      <w:bookmarkEnd w:id="0"/>
      <w:r w:rsidR="00F23955" w:rsidRPr="004E46AF">
        <w:t>need to purchase for your ISRs for upgrade purposes.</w:t>
      </w:r>
    </w:p>
    <w:p w:rsidR="008B347F" w:rsidRDefault="00934B12" w:rsidP="008B347F">
      <w:pPr>
        <w:pStyle w:val="StepHead"/>
      </w:pPr>
      <w:r>
        <w:t>Use the I</w:t>
      </w:r>
      <w:r w:rsidR="00F23955">
        <w:t>nternet to research pictures of the modules. Provide a screenshot of the module or a hyperlink to a picture of each module.</w:t>
      </w:r>
    </w:p>
    <w:p w:rsidR="009832B5" w:rsidRPr="004E46AF" w:rsidRDefault="00F23955" w:rsidP="009832B5">
      <w:pPr>
        <w:pStyle w:val="StepHead"/>
      </w:pPr>
      <w:r>
        <w:t>Share your matrix</w:t>
      </w:r>
      <w:r w:rsidR="00CA53AC">
        <w:t xml:space="preserve"> with a classmate, group, class, or your instructor.</w:t>
      </w:r>
      <w:r w:rsidR="004241A1" w:rsidRPr="004E46AF">
        <w:t xml:space="preserve"> </w:t>
      </w:r>
    </w:p>
    <w:p w:rsidR="00292B09" w:rsidRPr="009832B5" w:rsidRDefault="00C1477E" w:rsidP="009832B5">
      <w:pPr>
        <w:pStyle w:val="LabSection"/>
        <w:rPr>
          <w:color w:val="FF0000"/>
        </w:rPr>
      </w:pPr>
      <w:r w:rsidRPr="009832B5">
        <w:rPr>
          <w:color w:val="FF0000"/>
        </w:rPr>
        <w:t xml:space="preserve">Suggested Activity </w:t>
      </w:r>
      <w:r w:rsidR="00A83BFA" w:rsidRPr="009832B5">
        <w:rPr>
          <w:color w:val="FF0000"/>
        </w:rPr>
        <w:t>Example</w:t>
      </w:r>
      <w:r w:rsidR="00A1773D" w:rsidRPr="009832B5">
        <w:rPr>
          <w:color w:val="FF0000"/>
        </w:rPr>
        <w:t xml:space="preserve"> Solution</w:t>
      </w:r>
      <w:r w:rsidR="00A83BFA" w:rsidRPr="009832B5">
        <w:rPr>
          <w:color w:val="FF0000"/>
        </w:rPr>
        <w:t>:</w:t>
      </w:r>
      <w:r w:rsidR="0017429F" w:rsidRPr="009832B5">
        <w:rPr>
          <w:color w:val="FF0000"/>
        </w:rPr>
        <w:t xml:space="preserve"> </w:t>
      </w:r>
    </w:p>
    <w:p w:rsidR="00D86FB6" w:rsidRDefault="00DB1BF6" w:rsidP="00DB1BF6">
      <w:pPr>
        <w:pStyle w:val="InstNoteRedL50"/>
        <w:ind w:left="0"/>
        <w:rPr>
          <w:b/>
        </w:rPr>
      </w:pPr>
      <w:r w:rsidRPr="002E6F23">
        <w:rPr>
          <w:b/>
        </w:rPr>
        <w:t>Instructor Note</w:t>
      </w:r>
      <w:r w:rsidR="0014227E" w:rsidRPr="002E6F23">
        <w:rPr>
          <w:b/>
        </w:rPr>
        <w:t>s</w:t>
      </w:r>
      <w:r w:rsidR="00D86FB6">
        <w:rPr>
          <w:b/>
        </w:rPr>
        <w:t>:</w:t>
      </w:r>
    </w:p>
    <w:p w:rsidR="00632562" w:rsidRDefault="00632562" w:rsidP="00632562">
      <w:pPr>
        <w:pStyle w:val="InstNoteRedL50"/>
        <w:numPr>
          <w:ilvl w:val="0"/>
          <w:numId w:val="12"/>
        </w:numPr>
      </w:pPr>
      <w:r>
        <w:t>This is a good place to have students discuss the terminology.</w:t>
      </w:r>
      <w:r w:rsidR="004E46AF">
        <w:t xml:space="preserve"> </w:t>
      </w:r>
      <w:r>
        <w:t>For instance, WIC2T = WAN Interface Card with 2 serial ports.</w:t>
      </w:r>
    </w:p>
    <w:p w:rsidR="00632562" w:rsidRPr="00632562" w:rsidRDefault="00632562" w:rsidP="00632562">
      <w:pPr>
        <w:pStyle w:val="InstNoteRedL50"/>
        <w:numPr>
          <w:ilvl w:val="0"/>
          <w:numId w:val="12"/>
        </w:numPr>
      </w:pPr>
      <w:r>
        <w:t xml:space="preserve">Students can also add various cards to routers in PT and use commands such as </w:t>
      </w:r>
      <w:r w:rsidRPr="00974150">
        <w:rPr>
          <w:b/>
        </w:rPr>
        <w:t xml:space="preserve">show </w:t>
      </w:r>
      <w:proofErr w:type="spellStart"/>
      <w:r w:rsidRPr="00974150">
        <w:rPr>
          <w:b/>
        </w:rPr>
        <w:t>ip</w:t>
      </w:r>
      <w:proofErr w:type="spellEnd"/>
      <w:r w:rsidRPr="00974150">
        <w:rPr>
          <w:b/>
        </w:rPr>
        <w:t xml:space="preserve"> interface brief</w:t>
      </w:r>
      <w:r>
        <w:t xml:space="preserve"> to view the changes.</w:t>
      </w:r>
    </w:p>
    <w:p w:rsidR="009832B5" w:rsidRDefault="00D86FB6" w:rsidP="009832B5">
      <w:pPr>
        <w:pStyle w:val="InstNoteRedL50"/>
        <w:numPr>
          <w:ilvl w:val="0"/>
          <w:numId w:val="12"/>
        </w:numPr>
      </w:pPr>
      <w:r>
        <w:t xml:space="preserve">Please encourage students to read the datasheet information listed on the modular card graphics sites – they will become </w:t>
      </w:r>
      <w:r w:rsidRPr="00D86FB6">
        <w:t>familiar</w:t>
      </w:r>
      <w:r>
        <w:t xml:space="preserve"> with different interface types by doing so.</w:t>
      </w:r>
      <w:r w:rsidR="009832B5" w:rsidRPr="009832B5">
        <w:t xml:space="preserve"> </w:t>
      </w:r>
    </w:p>
    <w:p w:rsidR="0014227E" w:rsidRDefault="009832B5" w:rsidP="009832B5">
      <w:pPr>
        <w:pStyle w:val="InstNoteRedL50"/>
        <w:numPr>
          <w:ilvl w:val="0"/>
          <w:numId w:val="12"/>
        </w:numPr>
      </w:pPr>
      <w:r w:rsidRPr="009832B5">
        <w:t>All graphics will vary as shown in the students’ final matrix – the graphics shown in this Activity Example Solution are representative in nature and were copied from the Cisco products sites.</w:t>
      </w:r>
      <w:r w:rsidR="00974150">
        <w:t xml:space="preserve"> Each graphic is hyperlinked to the source available at the time this activity was created.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1311"/>
        <w:gridCol w:w="3159"/>
        <w:gridCol w:w="5600"/>
      </w:tblGrid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1D2780" w:rsidRPr="00B24B68" w:rsidRDefault="00F23955" w:rsidP="008A01D4">
            <w:pPr>
              <w:pStyle w:val="TableHeading"/>
              <w:rPr>
                <w:color w:val="FF0000"/>
              </w:rPr>
            </w:pPr>
            <w:r w:rsidRPr="00B24B68">
              <w:rPr>
                <w:color w:val="FF0000"/>
              </w:rPr>
              <w:lastRenderedPageBreak/>
              <w:t>WAN Access Type</w:t>
            </w:r>
          </w:p>
        </w:tc>
        <w:tc>
          <w:tcPr>
            <w:tcW w:w="3159" w:type="dxa"/>
            <w:vAlign w:val="center"/>
          </w:tcPr>
          <w:p w:rsidR="001D2780" w:rsidRPr="002E6F23" w:rsidRDefault="00F23955" w:rsidP="008A01D4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 xml:space="preserve">2900 </w:t>
            </w:r>
            <w:r w:rsidR="006C5580">
              <w:rPr>
                <w:color w:val="FF0000"/>
              </w:rPr>
              <w:t xml:space="preserve">and 1900 </w:t>
            </w:r>
            <w:r>
              <w:rPr>
                <w:color w:val="FF0000"/>
              </w:rPr>
              <w:t xml:space="preserve">Series Module </w:t>
            </w:r>
            <w:r w:rsidR="006C5580">
              <w:rPr>
                <w:color w:val="FF0000"/>
              </w:rPr>
              <w:t>Availability</w:t>
            </w:r>
          </w:p>
        </w:tc>
        <w:tc>
          <w:tcPr>
            <w:tcW w:w="5600" w:type="dxa"/>
            <w:vAlign w:val="center"/>
          </w:tcPr>
          <w:p w:rsidR="001D2780" w:rsidRDefault="006C5580" w:rsidP="008A01D4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Module (interface card) Example</w:t>
            </w:r>
          </w:p>
          <w:p w:rsidR="00467B2D" w:rsidRPr="002E6F23" w:rsidRDefault="00467B2D" w:rsidP="009832B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(* from Column 2 indicates the graphic shown)</w:t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 xml:space="preserve">Ethernet </w:t>
            </w:r>
          </w:p>
        </w:tc>
        <w:tc>
          <w:tcPr>
            <w:tcW w:w="3159" w:type="dxa"/>
            <w:vAlign w:val="center"/>
          </w:tcPr>
          <w:p w:rsidR="001A46E6" w:rsidRDefault="001A46E6" w:rsidP="00126A6B">
            <w:pPr>
              <w:pStyle w:val="TableText"/>
              <w:numPr>
                <w:ilvl w:val="0"/>
                <w:numId w:val="6"/>
              </w:numPr>
              <w:ind w:left="360"/>
              <w:rPr>
                <w:color w:val="FF0000"/>
              </w:rPr>
            </w:pPr>
            <w:r w:rsidRPr="001A46E6">
              <w:rPr>
                <w:color w:val="FF0000"/>
              </w:rPr>
              <w:t>EHWIC 1</w:t>
            </w:r>
            <w:r w:rsidR="008F6CB4">
              <w:rPr>
                <w:color w:val="FF0000"/>
              </w:rPr>
              <w:t>-</w:t>
            </w:r>
            <w:r w:rsidRPr="001A46E6">
              <w:rPr>
                <w:color w:val="FF0000"/>
              </w:rPr>
              <w:t>port dual mode SFP(100M/1G) or GE(10M/100M/1G)</w:t>
            </w:r>
            <w:r w:rsidR="00467B2D">
              <w:rPr>
                <w:color w:val="FF0000"/>
              </w:rPr>
              <w:t>*</w:t>
            </w:r>
          </w:p>
          <w:p w:rsidR="001A46E6" w:rsidRPr="001A46E6" w:rsidRDefault="001A46E6" w:rsidP="00126A6B">
            <w:pPr>
              <w:pStyle w:val="TableText"/>
              <w:numPr>
                <w:ilvl w:val="0"/>
                <w:numId w:val="6"/>
              </w:numPr>
              <w:ind w:left="360"/>
              <w:rPr>
                <w:color w:val="FF0000"/>
              </w:rPr>
            </w:pPr>
            <w:r w:rsidRPr="001A46E6">
              <w:rPr>
                <w:color w:val="FF0000"/>
              </w:rPr>
              <w:t>2-port 10/100 Routed-Port HWIC</w:t>
            </w:r>
          </w:p>
        </w:tc>
        <w:tc>
          <w:tcPr>
            <w:tcW w:w="5600" w:type="dxa"/>
            <w:vAlign w:val="center"/>
          </w:tcPr>
          <w:p w:rsidR="001A46E6" w:rsidRPr="001A46E6" w:rsidRDefault="00467B2D" w:rsidP="008A01D4">
            <w:pPr>
              <w:pStyle w:val="TableText"/>
              <w:jc w:val="center"/>
              <w:rPr>
                <w:color w:val="FF0000"/>
              </w:rPr>
            </w:pPr>
            <w:r w:rsidRPr="00467B2D">
              <w:rPr>
                <w:noProof/>
                <w:color w:val="FF0000"/>
              </w:rPr>
              <w:drawing>
                <wp:inline distT="0" distB="0" distL="0" distR="0">
                  <wp:extent cx="3015356" cy="1013460"/>
                  <wp:effectExtent l="0" t="0" r="0" b="0"/>
                  <wp:docPr id="1" name="Picture 1" descr="http://www.cisco.com/en/US/prod/collateral/routers/ps10536/images/data_sheet_c78-660124-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routers/ps10536/images/data_sheet_c78-66012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16" cy="102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>Broadband</w:t>
            </w:r>
          </w:p>
        </w:tc>
        <w:tc>
          <w:tcPr>
            <w:tcW w:w="3159" w:type="dxa"/>
            <w:vAlign w:val="center"/>
          </w:tcPr>
          <w:p w:rsidR="00F23955" w:rsidRDefault="006C5580" w:rsidP="00126A6B">
            <w:pPr>
              <w:pStyle w:val="TableText"/>
              <w:numPr>
                <w:ilvl w:val="0"/>
                <w:numId w:val="8"/>
              </w:numPr>
              <w:rPr>
                <w:color w:val="FF0000"/>
              </w:rPr>
            </w:pPr>
            <w:r w:rsidRPr="006C5580">
              <w:rPr>
                <w:color w:val="FF0000"/>
              </w:rPr>
              <w:t>Multi</w:t>
            </w:r>
            <w:r w:rsidR="008F6CB4">
              <w:rPr>
                <w:color w:val="FF0000"/>
              </w:rPr>
              <w:t>mode</w:t>
            </w:r>
            <w:r w:rsidRPr="006C5580">
              <w:rPr>
                <w:color w:val="FF0000"/>
              </w:rPr>
              <w:t xml:space="preserve"> VDSL2/ADSL/2/2+ EHWIC Annex </w:t>
            </w:r>
            <w:r>
              <w:rPr>
                <w:color w:val="FF0000"/>
              </w:rPr>
              <w:t>(</w:t>
            </w:r>
            <w:r w:rsidRPr="006C5580">
              <w:rPr>
                <w:color w:val="FF0000"/>
              </w:rPr>
              <w:t>A</w:t>
            </w:r>
            <w:r>
              <w:rPr>
                <w:color w:val="FF0000"/>
              </w:rPr>
              <w:t>, B, and M variations)</w:t>
            </w:r>
            <w:r w:rsidR="007534CB">
              <w:rPr>
                <w:color w:val="FF0000"/>
              </w:rPr>
              <w:t>*</w:t>
            </w:r>
          </w:p>
          <w:p w:rsidR="006C5580" w:rsidRDefault="006C5580" w:rsidP="00126A6B">
            <w:pPr>
              <w:pStyle w:val="TableText"/>
              <w:numPr>
                <w:ilvl w:val="0"/>
                <w:numId w:val="8"/>
              </w:numPr>
              <w:rPr>
                <w:color w:val="FF0000"/>
              </w:rPr>
            </w:pPr>
            <w:r w:rsidRPr="006C5580">
              <w:rPr>
                <w:color w:val="FF0000"/>
              </w:rPr>
              <w:t>Multi</w:t>
            </w:r>
            <w:r w:rsidR="008F6CB4">
              <w:rPr>
                <w:color w:val="FF0000"/>
              </w:rPr>
              <w:t>m</w:t>
            </w:r>
            <w:r w:rsidRPr="006C5580">
              <w:rPr>
                <w:color w:val="FF0000"/>
              </w:rPr>
              <w:t>ode EFM/ATM SHDSL EHWIC</w:t>
            </w:r>
          </w:p>
          <w:p w:rsidR="006C5580" w:rsidRPr="001A46E6" w:rsidRDefault="006C5580" w:rsidP="00126A6B">
            <w:pPr>
              <w:pStyle w:val="TableText"/>
              <w:numPr>
                <w:ilvl w:val="0"/>
                <w:numId w:val="8"/>
              </w:numPr>
              <w:rPr>
                <w:color w:val="FF0000"/>
              </w:rPr>
            </w:pPr>
            <w:r w:rsidRPr="006C5580">
              <w:rPr>
                <w:color w:val="FF0000"/>
              </w:rPr>
              <w:t>4-pair G.SHDSL HWIC with 2-wire, 4-wire, and 8-wire suppor</w:t>
            </w:r>
            <w:r w:rsidR="00FB5A2A">
              <w:rPr>
                <w:color w:val="FF0000"/>
              </w:rPr>
              <w:t xml:space="preserve">t </w:t>
            </w:r>
            <w:r w:rsidR="00FB5A2A" w:rsidRPr="00FB5A2A">
              <w:rPr>
                <w:color w:val="FF0000"/>
                <w:u w:val="single"/>
              </w:rPr>
              <w:t>or</w:t>
            </w:r>
            <w:r w:rsidR="00FB5A2A">
              <w:rPr>
                <w:color w:val="FF0000"/>
              </w:rPr>
              <w:t xml:space="preserve"> </w:t>
            </w:r>
            <w:r w:rsidR="00FB5A2A" w:rsidRPr="00FB5A2A">
              <w:rPr>
                <w:color w:val="FF0000"/>
              </w:rPr>
              <w:t>2-pair G.SHDSL HWIC with 2-wire and 4-wire suppor</w:t>
            </w:r>
            <w:r w:rsidR="00FB5A2A">
              <w:rPr>
                <w:color w:val="FF0000"/>
              </w:rPr>
              <w:t>t</w:t>
            </w:r>
          </w:p>
        </w:tc>
        <w:tc>
          <w:tcPr>
            <w:tcW w:w="5600" w:type="dxa"/>
            <w:vAlign w:val="center"/>
          </w:tcPr>
          <w:p w:rsidR="00F23955" w:rsidRPr="001A46E6" w:rsidRDefault="00467B2D" w:rsidP="008A01D4">
            <w:pPr>
              <w:pStyle w:val="TableText"/>
              <w:jc w:val="center"/>
              <w:rPr>
                <w:color w:val="FF0000"/>
              </w:rPr>
            </w:pPr>
            <w:r w:rsidRPr="00467B2D">
              <w:rPr>
                <w:noProof/>
                <w:color w:val="FF0000"/>
              </w:rPr>
              <w:drawing>
                <wp:inline distT="0" distB="0" distL="0" distR="0">
                  <wp:extent cx="3014980" cy="1689812"/>
                  <wp:effectExtent l="0" t="0" r="0" b="5715"/>
                  <wp:docPr id="3" name="Picture 3" descr="http://www.cisco.com/en/US/prod/collateral/routers/ps10536/images/data_sheet_c78-644629-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routers/ps10536/images/data_sheet_c78-64462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985" cy="170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>T1/E1 and ISDN PRI</w:t>
            </w:r>
          </w:p>
        </w:tc>
        <w:tc>
          <w:tcPr>
            <w:tcW w:w="3159" w:type="dxa"/>
            <w:vAlign w:val="center"/>
          </w:tcPr>
          <w:p w:rsidR="00F23955" w:rsidRDefault="00FB5A2A" w:rsidP="008A01D4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(for use with 2900 series only)</w:t>
            </w:r>
          </w:p>
          <w:p w:rsidR="00FB5A2A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2-port Channelized E1/T1/ISDN PRI HWIC</w:t>
            </w:r>
            <w:r w:rsidR="007534CB">
              <w:rPr>
                <w:color w:val="FF0000"/>
              </w:rPr>
              <w:t>*</w:t>
            </w:r>
          </w:p>
          <w:p w:rsidR="00FB5A2A" w:rsidRPr="001A46E6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1-port Channelized E1/T1/ISDN PRI HWIC</w:t>
            </w:r>
          </w:p>
        </w:tc>
        <w:tc>
          <w:tcPr>
            <w:tcW w:w="5600" w:type="dxa"/>
            <w:vAlign w:val="center"/>
          </w:tcPr>
          <w:p w:rsidR="00F23955" w:rsidRPr="001A46E6" w:rsidRDefault="007534CB" w:rsidP="008A01D4">
            <w:pPr>
              <w:pStyle w:val="TableText"/>
              <w:jc w:val="center"/>
              <w:rPr>
                <w:color w:val="FF0000"/>
              </w:rPr>
            </w:pPr>
            <w:r w:rsidRPr="007534CB">
              <w:rPr>
                <w:noProof/>
                <w:color w:val="FF0000"/>
              </w:rPr>
              <w:drawing>
                <wp:inline distT="0" distB="0" distL="0" distR="0">
                  <wp:extent cx="3014980" cy="1566736"/>
                  <wp:effectExtent l="0" t="0" r="0" b="0"/>
                  <wp:docPr id="4" name="Picture 4" descr="http://www.cisco.com/en/US/prod/collateral/modules/ps2797/images/product_data_sheet0900aecd80710c88-2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2" descr="http://www.cisco.com/en/US/prod/collateral/modules/ps2797/images/product_data_sheet0900aecd80710c8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110" cy="159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>BRI</w:t>
            </w:r>
          </w:p>
        </w:tc>
        <w:tc>
          <w:tcPr>
            <w:tcW w:w="3159" w:type="dxa"/>
            <w:vAlign w:val="center"/>
          </w:tcPr>
          <w:p w:rsidR="00FB5A2A" w:rsidRDefault="00FB5A2A" w:rsidP="008A01D4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(for use with 2900 series only)</w:t>
            </w:r>
          </w:p>
          <w:p w:rsidR="00F23955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2-port VIC card-BRI (NT and TE</w:t>
            </w:r>
          </w:p>
          <w:p w:rsidR="00FB5A2A" w:rsidRDefault="00FB5A2A" w:rsidP="008A01D4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(for use with 2900 and 1900 series)</w:t>
            </w:r>
          </w:p>
          <w:p w:rsidR="00FB5A2A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4-port ISDN BRI High-Speed WAN Interface Card</w:t>
            </w:r>
            <w:r w:rsidR="007534CB">
              <w:rPr>
                <w:color w:val="FF0000"/>
              </w:rPr>
              <w:t>*</w:t>
            </w:r>
          </w:p>
          <w:p w:rsidR="00FB5A2A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1-port ISDN BRI U High-Speed WAN Interface Card</w:t>
            </w:r>
          </w:p>
          <w:p w:rsidR="00FB5A2A" w:rsidRPr="001A46E6" w:rsidRDefault="00FB5A2A" w:rsidP="00126A6B">
            <w:pPr>
              <w:pStyle w:val="TableText"/>
              <w:numPr>
                <w:ilvl w:val="0"/>
                <w:numId w:val="9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1-port ISDN WAN Interface Card (dial and leased line)</w:t>
            </w:r>
          </w:p>
        </w:tc>
        <w:tc>
          <w:tcPr>
            <w:tcW w:w="5600" w:type="dxa"/>
            <w:vAlign w:val="center"/>
          </w:tcPr>
          <w:p w:rsidR="00F23955" w:rsidRPr="001A46E6" w:rsidRDefault="007534CB" w:rsidP="008A01D4">
            <w:pPr>
              <w:pStyle w:val="TableText"/>
              <w:jc w:val="center"/>
              <w:rPr>
                <w:color w:val="FF0000"/>
              </w:rPr>
            </w:pPr>
            <w:r w:rsidRPr="007534CB">
              <w:rPr>
                <w:noProof/>
                <w:color w:val="FF0000"/>
              </w:rPr>
              <w:drawing>
                <wp:inline distT="0" distB="0" distL="0" distR="0">
                  <wp:extent cx="3261672" cy="1333500"/>
                  <wp:effectExtent l="0" t="0" r="0" b="0"/>
                  <wp:docPr id="5" name="Picture 5" descr="http://www.cisco.com/en/US/prod/collateral/modules/ps5949/images/data_sheet_c78_439536-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2000001" descr="http://www.cisco.com/en/US/prod/collateral/modules/ps5949/images/data_sheet_c78_43953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586" cy="137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lastRenderedPageBreak/>
              <w:t>Serial</w:t>
            </w:r>
          </w:p>
        </w:tc>
        <w:tc>
          <w:tcPr>
            <w:tcW w:w="3159" w:type="dxa"/>
            <w:vAlign w:val="center"/>
          </w:tcPr>
          <w:p w:rsidR="00F23955" w:rsidRDefault="00FB5A2A" w:rsidP="008A01D4">
            <w:pPr>
              <w:pStyle w:val="TableText"/>
              <w:rPr>
                <w:color w:val="FF0000"/>
              </w:rPr>
            </w:pPr>
            <w:r w:rsidRPr="00FB5A2A">
              <w:rPr>
                <w:color w:val="FF0000"/>
              </w:rPr>
              <w:t>(for use with 2900 series only)</w:t>
            </w:r>
          </w:p>
          <w:p w:rsidR="00FB5A2A" w:rsidRP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One-port clear-channel T3/E3 Service Module</w:t>
            </w:r>
          </w:p>
          <w:p w:rsid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4-port clear-channel T1/E1 HWIC</w:t>
            </w:r>
          </w:p>
          <w:p w:rsid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4-port serial HWI</w:t>
            </w:r>
          </w:p>
          <w:p w:rsidR="00FB5A2A" w:rsidRDefault="00FB5A2A" w:rsidP="008A01D4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(for use with 2900 and 1900 series)</w:t>
            </w:r>
          </w:p>
          <w:p w:rsid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 xml:space="preserve">1-Port 4-Wire 56/64 </w:t>
            </w:r>
            <w:proofErr w:type="spellStart"/>
            <w:r w:rsidRPr="00FB5A2A">
              <w:rPr>
                <w:color w:val="FF0000"/>
              </w:rPr>
              <w:t>Kpbs</w:t>
            </w:r>
            <w:proofErr w:type="spellEnd"/>
            <w:r w:rsidRPr="00FB5A2A">
              <w:rPr>
                <w:color w:val="FF0000"/>
              </w:rPr>
              <w:t xml:space="preserve"> CSU/DSU WAN Interface Card</w:t>
            </w:r>
          </w:p>
          <w:p w:rsid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1-Port T1/Fractional T1 DSU/CSU High-Speed WAN Interface Card</w:t>
            </w:r>
            <w:r w:rsidR="007534CB">
              <w:rPr>
                <w:color w:val="FF0000"/>
              </w:rPr>
              <w:t>*</w:t>
            </w:r>
          </w:p>
          <w:p w:rsidR="00FB5A2A" w:rsidRDefault="00FB5A2A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FB5A2A">
              <w:rPr>
                <w:color w:val="FF0000"/>
              </w:rPr>
              <w:t>1-Port Serial High-Speed WAN Interface Card</w:t>
            </w:r>
          </w:p>
          <w:p w:rsidR="00FB5A2A" w:rsidRPr="001A46E6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t>2-Port Serial High-Speed WAN Interface Card</w:t>
            </w:r>
          </w:p>
        </w:tc>
        <w:tc>
          <w:tcPr>
            <w:tcW w:w="5600" w:type="dxa"/>
            <w:vAlign w:val="center"/>
          </w:tcPr>
          <w:p w:rsidR="00F23955" w:rsidRPr="001A46E6" w:rsidRDefault="007534CB" w:rsidP="008A01D4">
            <w:pPr>
              <w:pStyle w:val="TableText"/>
              <w:rPr>
                <w:color w:val="FF0000"/>
              </w:rPr>
            </w:pPr>
            <w:r w:rsidRPr="007534CB">
              <w:rPr>
                <w:noProof/>
                <w:color w:val="FF0000"/>
              </w:rPr>
              <w:drawing>
                <wp:inline distT="0" distB="0" distL="0" distR="0">
                  <wp:extent cx="3035952" cy="1047750"/>
                  <wp:effectExtent l="19050" t="0" r="0" b="0"/>
                  <wp:docPr id="6" name="Picture 6" descr="http://www.cisco.com/en/US/prod/collateral/modules/ps5949/images/datasheet_c78-491363-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modules/ps5949/images/datasheet_c78-49136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118" cy="111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F23955" w:rsidRPr="00B24B68" w:rsidRDefault="00F23955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>T1/E1 Trunk Voice and WAN</w:t>
            </w:r>
          </w:p>
        </w:tc>
        <w:tc>
          <w:tcPr>
            <w:tcW w:w="3159" w:type="dxa"/>
            <w:vAlign w:val="center"/>
          </w:tcPr>
          <w:p w:rsidR="00467B2D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467B2D">
              <w:rPr>
                <w:color w:val="FF0000"/>
              </w:rPr>
              <w:t>1-port T1/E1 Voice / WAN w/ D&amp;I &amp; unstructured E1 (G703)</w:t>
            </w:r>
            <w:r w:rsidR="004E46AF" w:rsidRPr="004E46AF">
              <w:rPr>
                <w:rFonts w:ascii="Arial Bold" w:hAnsi="Arial Bold"/>
                <w:b/>
                <w:color w:val="FF0000"/>
                <w:vertAlign w:val="superscript"/>
              </w:rPr>
              <w:t>1</w:t>
            </w:r>
          </w:p>
          <w:p w:rsidR="00467B2D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467B2D">
              <w:rPr>
                <w:color w:val="FF0000"/>
              </w:rPr>
              <w:t>2-port T1/E1 Voice / WAN w/ Drop &amp; Insert</w:t>
            </w:r>
          </w:p>
          <w:p w:rsidR="00467B2D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467B2D">
              <w:rPr>
                <w:color w:val="FF0000"/>
              </w:rPr>
              <w:t>1-port T1/E1 Voice / WAN w/ Drop &amp; Insert</w:t>
            </w:r>
            <w:r w:rsidR="004E46AF" w:rsidRPr="004E46AF">
              <w:rPr>
                <w:rFonts w:ascii="Arial Bold" w:hAnsi="Arial Bold"/>
                <w:b/>
                <w:color w:val="FF0000"/>
                <w:vertAlign w:val="superscript"/>
              </w:rPr>
              <w:t>2</w:t>
            </w:r>
          </w:p>
          <w:p w:rsidR="00467B2D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467B2D">
              <w:rPr>
                <w:color w:val="FF0000"/>
              </w:rPr>
              <w:t>2-port T1/E1 Voice / WAN w/ D&amp;I &amp; unstructured E1 (G703)</w:t>
            </w:r>
          </w:p>
          <w:p w:rsidR="00467B2D" w:rsidRPr="001A46E6" w:rsidRDefault="00467B2D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467B2D">
              <w:rPr>
                <w:color w:val="FF0000"/>
              </w:rPr>
              <w:t>1-port T1/E1 Voice / WAN w/ D&amp;I &amp; unstructured E1 (G703)</w:t>
            </w:r>
          </w:p>
        </w:tc>
        <w:tc>
          <w:tcPr>
            <w:tcW w:w="5600" w:type="dxa"/>
            <w:vAlign w:val="center"/>
          </w:tcPr>
          <w:p w:rsidR="007534CB" w:rsidRDefault="004E46AF" w:rsidP="004E46AF">
            <w:pPr>
              <w:pStyle w:val="TableText"/>
              <w:rPr>
                <w:rFonts w:ascii="Arial Bold" w:hAnsi="Arial Bold"/>
                <w:b/>
                <w:color w:val="FF0000"/>
                <w:vertAlign w:val="superscript"/>
              </w:rPr>
            </w:pPr>
            <w:r w:rsidRPr="004E46AF">
              <w:rPr>
                <w:rFonts w:ascii="Arial Bold" w:hAnsi="Arial Bold"/>
                <w:b/>
                <w:color w:val="FF0000"/>
                <w:vertAlign w:val="superscript"/>
              </w:rPr>
              <w:t>1</w:t>
            </w:r>
            <w:r w:rsidR="00974150">
              <w:rPr>
                <w:rFonts w:ascii="Arial Bold" w:hAnsi="Arial Bold"/>
                <w:b/>
                <w:color w:val="FF0000"/>
                <w:vertAlign w:val="superscript"/>
              </w:rPr>
              <w:br/>
            </w:r>
            <w:r w:rsidR="007534CB" w:rsidRPr="007534CB">
              <w:rPr>
                <w:noProof/>
                <w:color w:val="FF0000"/>
              </w:rPr>
              <w:drawing>
                <wp:inline distT="0" distB="0" distL="0" distR="0">
                  <wp:extent cx="2962275" cy="605318"/>
                  <wp:effectExtent l="19050" t="0" r="9525" b="0"/>
                  <wp:docPr id="7" name="Picture 7" descr="http://www.cisco.com/en/US/prod/collateral/routers/ps5855/images/data_sheet_c36-609138-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routers/ps5855/images/data_sheet_c36-60913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998" cy="68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46F" w:rsidRDefault="003F746F" w:rsidP="004E46AF">
            <w:pPr>
              <w:pStyle w:val="TableText"/>
              <w:rPr>
                <w:rFonts w:ascii="Arial Bold" w:hAnsi="Arial Bold"/>
                <w:b/>
                <w:color w:val="FF0000"/>
                <w:vertAlign w:val="superscript"/>
              </w:rPr>
            </w:pPr>
          </w:p>
          <w:p w:rsidR="003F746F" w:rsidRDefault="003F746F" w:rsidP="004E46AF">
            <w:pPr>
              <w:pStyle w:val="TableText"/>
              <w:rPr>
                <w:color w:val="FF0000"/>
              </w:rPr>
            </w:pPr>
          </w:p>
          <w:p w:rsidR="007534CB" w:rsidRPr="001A46E6" w:rsidRDefault="004E46AF" w:rsidP="004E46AF">
            <w:pPr>
              <w:pStyle w:val="TableText"/>
              <w:rPr>
                <w:color w:val="FF0000"/>
              </w:rPr>
            </w:pPr>
            <w:r w:rsidRPr="004E46AF">
              <w:rPr>
                <w:rFonts w:ascii="Arial Bold" w:hAnsi="Arial Bold"/>
                <w:b/>
                <w:color w:val="FF0000"/>
                <w:vertAlign w:val="superscript"/>
              </w:rPr>
              <w:t>2</w:t>
            </w:r>
            <w:r w:rsidR="00974150">
              <w:rPr>
                <w:rFonts w:ascii="Arial Bold" w:hAnsi="Arial Bold"/>
                <w:b/>
                <w:color w:val="FF0000"/>
                <w:vertAlign w:val="superscript"/>
              </w:rPr>
              <w:br/>
            </w:r>
            <w:r>
              <w:rPr>
                <w:rFonts w:ascii="Arial Bold" w:hAnsi="Arial Bold"/>
                <w:b/>
                <w:color w:val="FF0000"/>
                <w:vertAlign w:val="superscript"/>
              </w:rPr>
              <w:br/>
            </w:r>
            <w:r w:rsidR="007534CB" w:rsidRPr="007534CB">
              <w:rPr>
                <w:noProof/>
                <w:color w:val="FF0000"/>
              </w:rPr>
              <w:drawing>
                <wp:inline distT="0" distB="0" distL="0" distR="0">
                  <wp:extent cx="2400300" cy="1000125"/>
                  <wp:effectExtent l="0" t="0" r="0" b="9525"/>
                  <wp:docPr id="8" name="Picture 8" descr="http://www.cisco.com/en/US/prod/collateral/routers/ps5855/images/0900aecd8028d2db_null_null_null_04_28_05-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routers/ps5855/images/0900aecd8028d2db_null_null_null_04_28_0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1" cy="100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68" w:rsidRPr="002E6F23" w:rsidTr="009832B5">
        <w:trPr>
          <w:jc w:val="center"/>
        </w:trPr>
        <w:tc>
          <w:tcPr>
            <w:tcW w:w="1311" w:type="dxa"/>
            <w:vAlign w:val="center"/>
          </w:tcPr>
          <w:p w:rsidR="001A46E6" w:rsidRPr="00B24B68" w:rsidRDefault="001A46E6" w:rsidP="008A01D4">
            <w:pPr>
              <w:pStyle w:val="TableText"/>
              <w:rPr>
                <w:b/>
                <w:color w:val="FF0000"/>
              </w:rPr>
            </w:pPr>
            <w:r w:rsidRPr="00B24B68">
              <w:rPr>
                <w:b/>
                <w:color w:val="FF0000"/>
              </w:rPr>
              <w:t>Wireless LAN</w:t>
            </w:r>
            <w:r w:rsidR="00AC216B">
              <w:rPr>
                <w:b/>
                <w:color w:val="FF0000"/>
              </w:rPr>
              <w:t>s</w:t>
            </w:r>
            <w:r w:rsidRPr="00B24B68">
              <w:rPr>
                <w:b/>
                <w:color w:val="FF0000"/>
              </w:rPr>
              <w:t xml:space="preserve"> and WAN</w:t>
            </w:r>
          </w:p>
        </w:tc>
        <w:tc>
          <w:tcPr>
            <w:tcW w:w="3159" w:type="dxa"/>
            <w:vAlign w:val="center"/>
          </w:tcPr>
          <w:p w:rsidR="001A46E6" w:rsidRDefault="001A46E6" w:rsidP="00126A6B">
            <w:pPr>
              <w:pStyle w:val="TableText"/>
              <w:numPr>
                <w:ilvl w:val="0"/>
                <w:numId w:val="10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Dedicated 4G LTE EHWIC for Verizon Wireless Network, US (Verizon SKU) operates on LTE at 700MHz (band 13) with GPS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4G LTE EHWIC for AT&amp;T, 700 MHz Band 17, 850/1900/2100 MHz UMTS/HSPA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4G LTE EHWIC for Europe, LTE 800/900/1800/ 2100/2600 MHz, 900/1900/2100 MHz UMTS/HSPA bands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 xml:space="preserve">(non-US) 3.7G HSPA+ Release 7 EHWIC w/ </w:t>
            </w:r>
            <w:r w:rsidRPr="001A46E6">
              <w:rPr>
                <w:color w:val="FF0000"/>
              </w:rPr>
              <w:lastRenderedPageBreak/>
              <w:t>SMS/GPS (MC8705)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ATT HSPA+ R7 EHWIC with SMS/GPS based on MC8705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3.5G EHWIC (Non-US) HSPA/UMTS 850/900/1900/2100MHz with SMS/GPS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3G EHWIC Verizon EV-DO Rev A/0/1xRTT 800/1900MHz with SMS/GPS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3G EHWIC Sprint EV-DO Rev A/0/1xRTT 800/1900MHz with SMS/GPS</w:t>
            </w:r>
          </w:p>
          <w:p w:rsid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3G EHWIC BSNL EV-DO Rev A/0/1xRTT 800/1900MHz with SMS/GPS</w:t>
            </w:r>
          </w:p>
          <w:p w:rsidR="001A46E6" w:rsidRPr="001A46E6" w:rsidRDefault="001A46E6" w:rsidP="00126A6B">
            <w:pPr>
              <w:pStyle w:val="TableText"/>
              <w:numPr>
                <w:ilvl w:val="0"/>
                <w:numId w:val="7"/>
              </w:numPr>
              <w:rPr>
                <w:color w:val="FF0000"/>
              </w:rPr>
            </w:pPr>
            <w:r w:rsidRPr="001A46E6">
              <w:rPr>
                <w:color w:val="FF0000"/>
              </w:rPr>
              <w:t>3G (for India only) HWIC TATA EVDO Rev A/0/1xRTT 800/1900MH</w:t>
            </w:r>
          </w:p>
        </w:tc>
        <w:tc>
          <w:tcPr>
            <w:tcW w:w="5600" w:type="dxa"/>
            <w:vAlign w:val="center"/>
          </w:tcPr>
          <w:p w:rsidR="001A46E6" w:rsidRPr="001A46E6" w:rsidRDefault="00D86FB6" w:rsidP="008A01D4">
            <w:pPr>
              <w:pStyle w:val="TableText"/>
              <w:jc w:val="center"/>
              <w:rPr>
                <w:color w:val="FF0000"/>
              </w:rPr>
            </w:pPr>
            <w:r w:rsidRPr="00D86FB6">
              <w:rPr>
                <w:noProof/>
                <w:color w:val="FF0000"/>
              </w:rPr>
              <w:lastRenderedPageBreak/>
              <w:drawing>
                <wp:inline distT="0" distB="0" distL="0" distR="0">
                  <wp:extent cx="3211340" cy="1623060"/>
                  <wp:effectExtent l="0" t="0" r="8255" b="0"/>
                  <wp:docPr id="9" name="Picture 9" descr="http://www.cisco.com/en/US/prod/collateral/modules/ps5949/ps7272/images/datasheet_c78-710314-2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3000001" descr="http://www.cisco.com/en/US/prod/collateral/modules/ps5949/ps7272/images/datasheet_c78-710314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381" r="16666"/>
                          <a:stretch/>
                        </pic:blipFill>
                        <pic:spPr bwMode="auto">
                          <a:xfrm>
                            <a:off x="0" y="0"/>
                            <a:ext cx="3238980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A3D" w:rsidRPr="00DB1BF6" w:rsidRDefault="00DB1BF6" w:rsidP="00DB1BF6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iCs/>
          <w:color w:val="FF0000"/>
          <w:sz w:val="24"/>
        </w:rPr>
      </w:pPr>
      <w:r>
        <w:rPr>
          <w:rFonts w:eastAsia="Times New Roman"/>
          <w:b/>
          <w:bCs/>
          <w:iCs/>
          <w:color w:val="FF0000"/>
          <w:sz w:val="24"/>
        </w:rPr>
        <w:lastRenderedPageBreak/>
        <w:t>I</w:t>
      </w:r>
      <w:r w:rsidR="00A26E0C" w:rsidRPr="00DB1BF6">
        <w:rPr>
          <w:rFonts w:eastAsia="Times New Roman"/>
          <w:b/>
          <w:bCs/>
          <w:iCs/>
          <w:color w:val="FF0000"/>
          <w:sz w:val="24"/>
        </w:rPr>
        <w:t>dentify elements of the model that map to IT-related content:</w:t>
      </w:r>
      <w:r w:rsidR="004E46AF">
        <w:rPr>
          <w:rFonts w:eastAsia="Times New Roman"/>
          <w:b/>
          <w:bCs/>
          <w:iCs/>
          <w:color w:val="FF0000"/>
          <w:sz w:val="24"/>
        </w:rPr>
        <w:t xml:space="preserve"> </w:t>
      </w:r>
    </w:p>
    <w:p w:rsidR="008C7FC0" w:rsidRDefault="002E6F23" w:rsidP="004254C9">
      <w:pPr>
        <w:pStyle w:val="Bulletlevel1"/>
        <w:rPr>
          <w:color w:val="FF0000"/>
        </w:rPr>
      </w:pPr>
      <w:r>
        <w:rPr>
          <w:color w:val="FF0000"/>
        </w:rPr>
        <w:t xml:space="preserve">WAN </w:t>
      </w:r>
      <w:r w:rsidR="00B24B68">
        <w:rPr>
          <w:color w:val="FF0000"/>
        </w:rPr>
        <w:t>modular interfaces</w:t>
      </w:r>
    </w:p>
    <w:p w:rsidR="00DB1BF6" w:rsidRDefault="00B24B68" w:rsidP="000A2E47">
      <w:pPr>
        <w:pStyle w:val="Bulletlevel1"/>
        <w:rPr>
          <w:color w:val="FF0000"/>
        </w:rPr>
      </w:pPr>
      <w:r>
        <w:rPr>
          <w:color w:val="FF0000"/>
        </w:rPr>
        <w:t>Network card interface types</w:t>
      </w:r>
    </w:p>
    <w:p w:rsidR="002E6F23" w:rsidRDefault="00B24B68" w:rsidP="000A2E47">
      <w:pPr>
        <w:pStyle w:val="Bulletlevel1"/>
        <w:rPr>
          <w:color w:val="FF0000"/>
        </w:rPr>
      </w:pPr>
      <w:r>
        <w:rPr>
          <w:color w:val="FF0000"/>
        </w:rPr>
        <w:t>ISR module availability by model type</w:t>
      </w:r>
    </w:p>
    <w:sectPr w:rsidR="002E6F23" w:rsidSect="008C4307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42" w:rsidRDefault="005B3942" w:rsidP="0090659A">
      <w:pPr>
        <w:spacing w:after="0" w:line="240" w:lineRule="auto"/>
      </w:pPr>
      <w:r>
        <w:separator/>
      </w:r>
    </w:p>
    <w:p w:rsidR="005B3942" w:rsidRDefault="005B3942"/>
    <w:p w:rsidR="005B3942" w:rsidRDefault="005B3942"/>
    <w:p w:rsidR="005B3942" w:rsidRDefault="005B3942"/>
    <w:p w:rsidR="005B3942" w:rsidRDefault="005B3942"/>
  </w:endnote>
  <w:endnote w:type="continuationSeparator" w:id="0">
    <w:p w:rsidR="005B3942" w:rsidRDefault="005B3942" w:rsidP="0090659A">
      <w:pPr>
        <w:spacing w:after="0" w:line="240" w:lineRule="auto"/>
      </w:pPr>
      <w:r>
        <w:continuationSeparator/>
      </w:r>
    </w:p>
    <w:p w:rsidR="005B3942" w:rsidRDefault="005B3942"/>
    <w:p w:rsidR="005B3942" w:rsidRDefault="005B3942"/>
    <w:p w:rsidR="005B3942" w:rsidRDefault="005B3942"/>
    <w:p w:rsidR="005B3942" w:rsidRDefault="005B39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4F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4FFC" w:rsidRPr="0090659A">
      <w:rPr>
        <w:b/>
        <w:szCs w:val="16"/>
      </w:rPr>
      <w:fldChar w:fldCharType="separate"/>
    </w:r>
    <w:r w:rsidR="00423829">
      <w:rPr>
        <w:b/>
        <w:noProof/>
        <w:szCs w:val="16"/>
      </w:rPr>
      <w:t>2</w:t>
    </w:r>
    <w:r w:rsidR="00594FF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4F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4FFC" w:rsidRPr="0090659A">
      <w:rPr>
        <w:b/>
        <w:szCs w:val="16"/>
      </w:rPr>
      <w:fldChar w:fldCharType="separate"/>
    </w:r>
    <w:r w:rsidR="00423829">
      <w:rPr>
        <w:b/>
        <w:noProof/>
        <w:szCs w:val="16"/>
      </w:rPr>
      <w:t>5</w:t>
    </w:r>
    <w:r w:rsidR="00594FFC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4F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4FFC" w:rsidRPr="0090659A">
      <w:rPr>
        <w:b/>
        <w:szCs w:val="16"/>
      </w:rPr>
      <w:fldChar w:fldCharType="separate"/>
    </w:r>
    <w:r w:rsidR="00423829">
      <w:rPr>
        <w:b/>
        <w:noProof/>
        <w:szCs w:val="16"/>
      </w:rPr>
      <w:t>1</w:t>
    </w:r>
    <w:r w:rsidR="00594FF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4F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4FFC" w:rsidRPr="0090659A">
      <w:rPr>
        <w:b/>
        <w:szCs w:val="16"/>
      </w:rPr>
      <w:fldChar w:fldCharType="separate"/>
    </w:r>
    <w:r w:rsidR="00423829">
      <w:rPr>
        <w:b/>
        <w:noProof/>
        <w:szCs w:val="16"/>
      </w:rPr>
      <w:t>5</w:t>
    </w:r>
    <w:r w:rsidR="00594FFC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42" w:rsidRDefault="005B3942" w:rsidP="0090659A">
      <w:pPr>
        <w:spacing w:after="0" w:line="240" w:lineRule="auto"/>
      </w:pPr>
      <w:r>
        <w:separator/>
      </w:r>
    </w:p>
    <w:p w:rsidR="005B3942" w:rsidRDefault="005B3942"/>
    <w:p w:rsidR="005B3942" w:rsidRDefault="005B3942"/>
    <w:p w:rsidR="005B3942" w:rsidRDefault="005B3942"/>
    <w:p w:rsidR="005B3942" w:rsidRDefault="005B3942"/>
  </w:footnote>
  <w:footnote w:type="continuationSeparator" w:id="0">
    <w:p w:rsidR="005B3942" w:rsidRDefault="005B3942" w:rsidP="0090659A">
      <w:pPr>
        <w:spacing w:after="0" w:line="240" w:lineRule="auto"/>
      </w:pPr>
      <w:r>
        <w:continuationSeparator/>
      </w:r>
    </w:p>
    <w:p w:rsidR="005B3942" w:rsidRDefault="005B3942"/>
    <w:p w:rsidR="005B3942" w:rsidRDefault="005B3942"/>
    <w:p w:rsidR="005B3942" w:rsidRDefault="005B3942"/>
    <w:p w:rsidR="005B3942" w:rsidRDefault="005B39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5A3AB1" w:rsidP="00C52BA6">
    <w:pPr>
      <w:pStyle w:val="PageHead"/>
    </w:pPr>
    <w:r>
      <w:t>WAN Device Modules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86"/>
    <w:multiLevelType w:val="hybridMultilevel"/>
    <w:tmpl w:val="59D6F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CA21046"/>
    <w:multiLevelType w:val="hybridMultilevel"/>
    <w:tmpl w:val="DB32A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4F49E1"/>
    <w:multiLevelType w:val="hybridMultilevel"/>
    <w:tmpl w:val="DE5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2641"/>
    <w:multiLevelType w:val="hybridMultilevel"/>
    <w:tmpl w:val="91AC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C013F0"/>
    <w:multiLevelType w:val="hybridMultilevel"/>
    <w:tmpl w:val="FEC2FE0A"/>
    <w:lvl w:ilvl="0" w:tplc="7F5C6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B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0E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ED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E9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C0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E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E449D9"/>
    <w:multiLevelType w:val="hybridMultilevel"/>
    <w:tmpl w:val="B9DE1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6B8063D5"/>
    <w:multiLevelType w:val="hybridMultilevel"/>
    <w:tmpl w:val="C16E4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836161"/>
    <w:multiLevelType w:val="hybridMultilevel"/>
    <w:tmpl w:val="2760F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953AD7"/>
    <w:multiLevelType w:val="hybridMultilevel"/>
    <w:tmpl w:val="2022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1D83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66E4"/>
    <w:rsid w:val="00097163"/>
    <w:rsid w:val="000A22C8"/>
    <w:rsid w:val="000A2E47"/>
    <w:rsid w:val="000B2344"/>
    <w:rsid w:val="000B6061"/>
    <w:rsid w:val="000B7DE5"/>
    <w:rsid w:val="000D0564"/>
    <w:rsid w:val="000D55B4"/>
    <w:rsid w:val="000E34D0"/>
    <w:rsid w:val="000E62E4"/>
    <w:rsid w:val="000E65F0"/>
    <w:rsid w:val="000E7522"/>
    <w:rsid w:val="000F072C"/>
    <w:rsid w:val="000F16D7"/>
    <w:rsid w:val="000F6743"/>
    <w:rsid w:val="000F7A8B"/>
    <w:rsid w:val="00103B71"/>
    <w:rsid w:val="00107B2B"/>
    <w:rsid w:val="00112AC5"/>
    <w:rsid w:val="001133DD"/>
    <w:rsid w:val="00120400"/>
    <w:rsid w:val="00120CBE"/>
    <w:rsid w:val="001218DC"/>
    <w:rsid w:val="001241CE"/>
    <w:rsid w:val="00126A6B"/>
    <w:rsid w:val="001366EC"/>
    <w:rsid w:val="0014219C"/>
    <w:rsid w:val="0014227E"/>
    <w:rsid w:val="001425ED"/>
    <w:rsid w:val="00154E3A"/>
    <w:rsid w:val="00156FF4"/>
    <w:rsid w:val="00163164"/>
    <w:rsid w:val="00165C65"/>
    <w:rsid w:val="001710C0"/>
    <w:rsid w:val="00172AFB"/>
    <w:rsid w:val="0017429F"/>
    <w:rsid w:val="001772B8"/>
    <w:rsid w:val="00180FBF"/>
    <w:rsid w:val="00181247"/>
    <w:rsid w:val="00182CF4"/>
    <w:rsid w:val="00185836"/>
    <w:rsid w:val="00186CE1"/>
    <w:rsid w:val="001922A4"/>
    <w:rsid w:val="00192F12"/>
    <w:rsid w:val="00193F14"/>
    <w:rsid w:val="00195ED2"/>
    <w:rsid w:val="00197614"/>
    <w:rsid w:val="00197DDB"/>
    <w:rsid w:val="001A0312"/>
    <w:rsid w:val="001A15DA"/>
    <w:rsid w:val="001A2694"/>
    <w:rsid w:val="001A3CC7"/>
    <w:rsid w:val="001A46E6"/>
    <w:rsid w:val="001A4EF5"/>
    <w:rsid w:val="001A69AC"/>
    <w:rsid w:val="001B67D8"/>
    <w:rsid w:val="001B6F95"/>
    <w:rsid w:val="001C05A1"/>
    <w:rsid w:val="001C1D9E"/>
    <w:rsid w:val="001C3A45"/>
    <w:rsid w:val="001C7C3B"/>
    <w:rsid w:val="001D1E41"/>
    <w:rsid w:val="001D2780"/>
    <w:rsid w:val="001D5B6F"/>
    <w:rsid w:val="001E0AB8"/>
    <w:rsid w:val="001E1AA2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0010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6336"/>
    <w:rsid w:val="00257873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2956"/>
    <w:rsid w:val="002C475E"/>
    <w:rsid w:val="002C6AD6"/>
    <w:rsid w:val="002C71D6"/>
    <w:rsid w:val="002D138B"/>
    <w:rsid w:val="002D6C2A"/>
    <w:rsid w:val="002D7A86"/>
    <w:rsid w:val="002E072E"/>
    <w:rsid w:val="002E2C9F"/>
    <w:rsid w:val="002E6F23"/>
    <w:rsid w:val="002F45FF"/>
    <w:rsid w:val="002F6D17"/>
    <w:rsid w:val="003012F1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6213"/>
    <w:rsid w:val="003401CA"/>
    <w:rsid w:val="0034455D"/>
    <w:rsid w:val="00344A15"/>
    <w:rsid w:val="00344D44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5E45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2BDA"/>
    <w:rsid w:val="003C6BCA"/>
    <w:rsid w:val="003C7902"/>
    <w:rsid w:val="003D0BFF"/>
    <w:rsid w:val="003E5BE5"/>
    <w:rsid w:val="003E6893"/>
    <w:rsid w:val="003F18D1"/>
    <w:rsid w:val="003F1973"/>
    <w:rsid w:val="003F233A"/>
    <w:rsid w:val="003F4F0E"/>
    <w:rsid w:val="003F5DB1"/>
    <w:rsid w:val="003F6E06"/>
    <w:rsid w:val="003F746F"/>
    <w:rsid w:val="00403C7A"/>
    <w:rsid w:val="004057A6"/>
    <w:rsid w:val="00406554"/>
    <w:rsid w:val="004131B0"/>
    <w:rsid w:val="00414212"/>
    <w:rsid w:val="00416C42"/>
    <w:rsid w:val="00417915"/>
    <w:rsid w:val="00420866"/>
    <w:rsid w:val="00422476"/>
    <w:rsid w:val="00423829"/>
    <w:rsid w:val="0042385C"/>
    <w:rsid w:val="004241A1"/>
    <w:rsid w:val="00431654"/>
    <w:rsid w:val="00433E58"/>
    <w:rsid w:val="00434926"/>
    <w:rsid w:val="004365CA"/>
    <w:rsid w:val="00441775"/>
    <w:rsid w:val="00444217"/>
    <w:rsid w:val="004478F4"/>
    <w:rsid w:val="00450F7A"/>
    <w:rsid w:val="00452C6D"/>
    <w:rsid w:val="00454FFC"/>
    <w:rsid w:val="00455E0B"/>
    <w:rsid w:val="00455EC7"/>
    <w:rsid w:val="00456C39"/>
    <w:rsid w:val="004659EE"/>
    <w:rsid w:val="00467B2D"/>
    <w:rsid w:val="00475B48"/>
    <w:rsid w:val="004919A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504"/>
    <w:rsid w:val="004D3339"/>
    <w:rsid w:val="004D353F"/>
    <w:rsid w:val="004D36D7"/>
    <w:rsid w:val="004D682B"/>
    <w:rsid w:val="004E2FFE"/>
    <w:rsid w:val="004E46AF"/>
    <w:rsid w:val="004E6152"/>
    <w:rsid w:val="004F2548"/>
    <w:rsid w:val="004F344A"/>
    <w:rsid w:val="004F4119"/>
    <w:rsid w:val="00507A90"/>
    <w:rsid w:val="00510639"/>
    <w:rsid w:val="00512A5D"/>
    <w:rsid w:val="00516142"/>
    <w:rsid w:val="00520027"/>
    <w:rsid w:val="0052093C"/>
    <w:rsid w:val="00521B31"/>
    <w:rsid w:val="00521DC3"/>
    <w:rsid w:val="00522469"/>
    <w:rsid w:val="0052400A"/>
    <w:rsid w:val="00535F73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76BCD"/>
    <w:rsid w:val="00580456"/>
    <w:rsid w:val="00580E73"/>
    <w:rsid w:val="00592618"/>
    <w:rsid w:val="00593386"/>
    <w:rsid w:val="00593BB3"/>
    <w:rsid w:val="00594FFC"/>
    <w:rsid w:val="00596998"/>
    <w:rsid w:val="005A0B79"/>
    <w:rsid w:val="005A3AB1"/>
    <w:rsid w:val="005A6E62"/>
    <w:rsid w:val="005B3942"/>
    <w:rsid w:val="005D2B29"/>
    <w:rsid w:val="005D354A"/>
    <w:rsid w:val="005D7E7D"/>
    <w:rsid w:val="005E3235"/>
    <w:rsid w:val="005E4176"/>
    <w:rsid w:val="005E4AA6"/>
    <w:rsid w:val="005E65B5"/>
    <w:rsid w:val="005F3AE9"/>
    <w:rsid w:val="005F56E5"/>
    <w:rsid w:val="006007BB"/>
    <w:rsid w:val="00600A16"/>
    <w:rsid w:val="00601DC0"/>
    <w:rsid w:val="006034CB"/>
    <w:rsid w:val="006131CE"/>
    <w:rsid w:val="00617D6E"/>
    <w:rsid w:val="00622D61"/>
    <w:rsid w:val="00624198"/>
    <w:rsid w:val="00632562"/>
    <w:rsid w:val="006340B4"/>
    <w:rsid w:val="006428E5"/>
    <w:rsid w:val="00644958"/>
    <w:rsid w:val="006468CD"/>
    <w:rsid w:val="0065269B"/>
    <w:rsid w:val="006724BE"/>
    <w:rsid w:val="00672919"/>
    <w:rsid w:val="00686587"/>
    <w:rsid w:val="006904CF"/>
    <w:rsid w:val="00692379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580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2B44"/>
    <w:rsid w:val="00715AC6"/>
    <w:rsid w:val="007222AD"/>
    <w:rsid w:val="00722917"/>
    <w:rsid w:val="007267CF"/>
    <w:rsid w:val="00731F3F"/>
    <w:rsid w:val="00733BAB"/>
    <w:rsid w:val="00737EC3"/>
    <w:rsid w:val="007436BF"/>
    <w:rsid w:val="007443E9"/>
    <w:rsid w:val="00745DCE"/>
    <w:rsid w:val="00746900"/>
    <w:rsid w:val="007534CB"/>
    <w:rsid w:val="00753D89"/>
    <w:rsid w:val="007544F4"/>
    <w:rsid w:val="00755C9B"/>
    <w:rsid w:val="00760FE4"/>
    <w:rsid w:val="00763D8B"/>
    <w:rsid w:val="007657F6"/>
    <w:rsid w:val="0077125A"/>
    <w:rsid w:val="007715CC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03C95"/>
    <w:rsid w:val="00810E4B"/>
    <w:rsid w:val="00814BAA"/>
    <w:rsid w:val="00822D27"/>
    <w:rsid w:val="00824295"/>
    <w:rsid w:val="008313F3"/>
    <w:rsid w:val="008340A5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4F4C"/>
    <w:rsid w:val="00865199"/>
    <w:rsid w:val="00866C17"/>
    <w:rsid w:val="00867EAF"/>
    <w:rsid w:val="00873C6B"/>
    <w:rsid w:val="00874961"/>
    <w:rsid w:val="00876B48"/>
    <w:rsid w:val="00883FE6"/>
    <w:rsid w:val="0088426A"/>
    <w:rsid w:val="00890108"/>
    <w:rsid w:val="00893877"/>
    <w:rsid w:val="008948D3"/>
    <w:rsid w:val="0089532C"/>
    <w:rsid w:val="00896681"/>
    <w:rsid w:val="008A01D4"/>
    <w:rsid w:val="008A0B0D"/>
    <w:rsid w:val="008A2749"/>
    <w:rsid w:val="008A3A90"/>
    <w:rsid w:val="008B06D4"/>
    <w:rsid w:val="008B347F"/>
    <w:rsid w:val="008B4F20"/>
    <w:rsid w:val="008B5D60"/>
    <w:rsid w:val="008B7FFD"/>
    <w:rsid w:val="008C2920"/>
    <w:rsid w:val="008C4307"/>
    <w:rsid w:val="008C7FC0"/>
    <w:rsid w:val="008D23DF"/>
    <w:rsid w:val="008D73BF"/>
    <w:rsid w:val="008D7F09"/>
    <w:rsid w:val="008E5B64"/>
    <w:rsid w:val="008E7DAA"/>
    <w:rsid w:val="008F0094"/>
    <w:rsid w:val="008F340F"/>
    <w:rsid w:val="008F6CB4"/>
    <w:rsid w:val="00903523"/>
    <w:rsid w:val="0090659A"/>
    <w:rsid w:val="00915986"/>
    <w:rsid w:val="00917624"/>
    <w:rsid w:val="00930386"/>
    <w:rsid w:val="009309F5"/>
    <w:rsid w:val="00933237"/>
    <w:rsid w:val="00933F28"/>
    <w:rsid w:val="00934B12"/>
    <w:rsid w:val="00940FEB"/>
    <w:rsid w:val="009466EB"/>
    <w:rsid w:val="009476C0"/>
    <w:rsid w:val="0095672E"/>
    <w:rsid w:val="00963317"/>
    <w:rsid w:val="00963E34"/>
    <w:rsid w:val="0096456C"/>
    <w:rsid w:val="00964DFA"/>
    <w:rsid w:val="00973943"/>
    <w:rsid w:val="00974150"/>
    <w:rsid w:val="0098155C"/>
    <w:rsid w:val="009832B5"/>
    <w:rsid w:val="00983B77"/>
    <w:rsid w:val="0098496D"/>
    <w:rsid w:val="00995EFC"/>
    <w:rsid w:val="00996053"/>
    <w:rsid w:val="009A0B2F"/>
    <w:rsid w:val="009A1CF4"/>
    <w:rsid w:val="009A372B"/>
    <w:rsid w:val="009A37D7"/>
    <w:rsid w:val="009A4E17"/>
    <w:rsid w:val="009A6955"/>
    <w:rsid w:val="009B1931"/>
    <w:rsid w:val="009B341C"/>
    <w:rsid w:val="009B5747"/>
    <w:rsid w:val="009D2C27"/>
    <w:rsid w:val="009D323A"/>
    <w:rsid w:val="009D7795"/>
    <w:rsid w:val="009E2309"/>
    <w:rsid w:val="009E42B9"/>
    <w:rsid w:val="009F4CC6"/>
    <w:rsid w:val="009F708F"/>
    <w:rsid w:val="00A014A3"/>
    <w:rsid w:val="00A0412D"/>
    <w:rsid w:val="00A06ECF"/>
    <w:rsid w:val="00A1773D"/>
    <w:rsid w:val="00A21211"/>
    <w:rsid w:val="00A25357"/>
    <w:rsid w:val="00A26E0C"/>
    <w:rsid w:val="00A33868"/>
    <w:rsid w:val="00A34E7F"/>
    <w:rsid w:val="00A46F0A"/>
    <w:rsid w:val="00A46F25"/>
    <w:rsid w:val="00A47CC2"/>
    <w:rsid w:val="00A5074D"/>
    <w:rsid w:val="00A50EE8"/>
    <w:rsid w:val="00A60146"/>
    <w:rsid w:val="00A622C4"/>
    <w:rsid w:val="00A754B4"/>
    <w:rsid w:val="00A807C1"/>
    <w:rsid w:val="00A83374"/>
    <w:rsid w:val="00A83BFA"/>
    <w:rsid w:val="00A96172"/>
    <w:rsid w:val="00AB0D6A"/>
    <w:rsid w:val="00AB1A8B"/>
    <w:rsid w:val="00AB43B3"/>
    <w:rsid w:val="00AB49B9"/>
    <w:rsid w:val="00AB758A"/>
    <w:rsid w:val="00AC1E7E"/>
    <w:rsid w:val="00AC216B"/>
    <w:rsid w:val="00AC507D"/>
    <w:rsid w:val="00AC66E4"/>
    <w:rsid w:val="00AD4578"/>
    <w:rsid w:val="00AD68E9"/>
    <w:rsid w:val="00AE4BC7"/>
    <w:rsid w:val="00AE56C0"/>
    <w:rsid w:val="00B00914"/>
    <w:rsid w:val="00B02A8E"/>
    <w:rsid w:val="00B052EE"/>
    <w:rsid w:val="00B1081F"/>
    <w:rsid w:val="00B16A83"/>
    <w:rsid w:val="00B24B68"/>
    <w:rsid w:val="00B27499"/>
    <w:rsid w:val="00B3010D"/>
    <w:rsid w:val="00B35151"/>
    <w:rsid w:val="00B433F2"/>
    <w:rsid w:val="00B458E8"/>
    <w:rsid w:val="00B500BD"/>
    <w:rsid w:val="00B5397B"/>
    <w:rsid w:val="00B62809"/>
    <w:rsid w:val="00B728AE"/>
    <w:rsid w:val="00B73CFD"/>
    <w:rsid w:val="00B7675A"/>
    <w:rsid w:val="00B81898"/>
    <w:rsid w:val="00B8369D"/>
    <w:rsid w:val="00B8606B"/>
    <w:rsid w:val="00B878E7"/>
    <w:rsid w:val="00B9559F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58D2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53AC"/>
    <w:rsid w:val="00CA73D5"/>
    <w:rsid w:val="00CB5C15"/>
    <w:rsid w:val="00CC1C87"/>
    <w:rsid w:val="00CC261E"/>
    <w:rsid w:val="00CC3000"/>
    <w:rsid w:val="00CC4859"/>
    <w:rsid w:val="00CC7A35"/>
    <w:rsid w:val="00CD072A"/>
    <w:rsid w:val="00CD49AD"/>
    <w:rsid w:val="00CD7F73"/>
    <w:rsid w:val="00CE26C5"/>
    <w:rsid w:val="00CE36AF"/>
    <w:rsid w:val="00CE4BA8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0BF0"/>
    <w:rsid w:val="00D2758C"/>
    <w:rsid w:val="00D275CA"/>
    <w:rsid w:val="00D2789B"/>
    <w:rsid w:val="00D32B6B"/>
    <w:rsid w:val="00D345AB"/>
    <w:rsid w:val="00D40C42"/>
    <w:rsid w:val="00D41566"/>
    <w:rsid w:val="00D458EC"/>
    <w:rsid w:val="00D501B0"/>
    <w:rsid w:val="00D52582"/>
    <w:rsid w:val="00D52EE8"/>
    <w:rsid w:val="00D56A0E"/>
    <w:rsid w:val="00D57AD3"/>
    <w:rsid w:val="00D60FCB"/>
    <w:rsid w:val="00D635FE"/>
    <w:rsid w:val="00D66567"/>
    <w:rsid w:val="00D729DE"/>
    <w:rsid w:val="00D75B6A"/>
    <w:rsid w:val="00D84BDA"/>
    <w:rsid w:val="00D85AF9"/>
    <w:rsid w:val="00D86FB6"/>
    <w:rsid w:val="00D876A8"/>
    <w:rsid w:val="00D87F26"/>
    <w:rsid w:val="00D93063"/>
    <w:rsid w:val="00D933B0"/>
    <w:rsid w:val="00D977E8"/>
    <w:rsid w:val="00DB1BF6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4E8"/>
    <w:rsid w:val="00DE28BE"/>
    <w:rsid w:val="00DE4E11"/>
    <w:rsid w:val="00DE6F44"/>
    <w:rsid w:val="00DF3D40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33AC"/>
    <w:rsid w:val="00E87D18"/>
    <w:rsid w:val="00E87D62"/>
    <w:rsid w:val="00E9781E"/>
    <w:rsid w:val="00EA0CC3"/>
    <w:rsid w:val="00EA3E4A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0B5C"/>
    <w:rsid w:val="00F2229D"/>
    <w:rsid w:val="00F23955"/>
    <w:rsid w:val="00F25ABB"/>
    <w:rsid w:val="00F27963"/>
    <w:rsid w:val="00F30446"/>
    <w:rsid w:val="00F4135D"/>
    <w:rsid w:val="00F41F1B"/>
    <w:rsid w:val="00F421D9"/>
    <w:rsid w:val="00F43B8E"/>
    <w:rsid w:val="00F46BD9"/>
    <w:rsid w:val="00F60879"/>
    <w:rsid w:val="00F60BE0"/>
    <w:rsid w:val="00F62395"/>
    <w:rsid w:val="00F6280E"/>
    <w:rsid w:val="00F7050A"/>
    <w:rsid w:val="00F7288B"/>
    <w:rsid w:val="00F75533"/>
    <w:rsid w:val="00F84022"/>
    <w:rsid w:val="00F90C6F"/>
    <w:rsid w:val="00FA3811"/>
    <w:rsid w:val="00FA3B9F"/>
    <w:rsid w:val="00FA3F06"/>
    <w:rsid w:val="00FA4A26"/>
    <w:rsid w:val="00FA7084"/>
    <w:rsid w:val="00FA7BEF"/>
    <w:rsid w:val="00FB1929"/>
    <w:rsid w:val="00FB5A2A"/>
    <w:rsid w:val="00FB5FD9"/>
    <w:rsid w:val="00FC4623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238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4238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4238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42382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3829"/>
  </w:style>
  <w:style w:type="character" w:customStyle="1" w:styleId="Heading1Char">
    <w:name w:val="Heading 1 Char"/>
    <w:link w:val="Heading1"/>
    <w:uiPriority w:val="9"/>
    <w:rsid w:val="0042382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23829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423829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423829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423829"/>
    <w:rPr>
      <w:b/>
      <w:sz w:val="32"/>
    </w:rPr>
  </w:style>
  <w:style w:type="paragraph" w:customStyle="1" w:styleId="PageHead">
    <w:name w:val="Page Head"/>
    <w:basedOn w:val="Normal"/>
    <w:qFormat/>
    <w:rsid w:val="0042382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423829"/>
    <w:pPr>
      <w:keepNext/>
      <w:numPr>
        <w:ilvl w:val="1"/>
        <w:numId w:val="13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2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29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423829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423829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829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423829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23829"/>
  </w:style>
  <w:style w:type="table" w:styleId="TableGrid">
    <w:name w:val="Table Grid"/>
    <w:basedOn w:val="TableNormal"/>
    <w:uiPriority w:val="59"/>
    <w:rsid w:val="00423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423829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423829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423829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423829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423829"/>
    <w:pPr>
      <w:keepNext/>
      <w:numPr>
        <w:numId w:val="13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423829"/>
    <w:pPr>
      <w:numPr>
        <w:ilvl w:val="2"/>
        <w:numId w:val="13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423829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423829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423829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423829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423829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423829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238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23829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23829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23829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423829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423829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42382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423829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423829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23829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423829"/>
    <w:pPr>
      <w:numPr>
        <w:numId w:val="13"/>
      </w:numPr>
    </w:pPr>
  </w:style>
  <w:style w:type="paragraph" w:customStyle="1" w:styleId="CMDOutput">
    <w:name w:val="CMD Output"/>
    <w:basedOn w:val="CMD"/>
    <w:qFormat/>
    <w:rsid w:val="00423829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423829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423829"/>
    <w:pPr>
      <w:ind w:left="720"/>
    </w:pPr>
  </w:style>
  <w:style w:type="paragraph" w:customStyle="1" w:styleId="BodyTextL25Bold">
    <w:name w:val="Body Text L25 Bold"/>
    <w:basedOn w:val="BodyTextL25"/>
    <w:qFormat/>
    <w:rsid w:val="00423829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829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42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3829"/>
    <w:rPr>
      <w:b/>
      <w:bCs/>
    </w:rPr>
  </w:style>
  <w:style w:type="paragraph" w:customStyle="1" w:styleId="ReflectionQ">
    <w:name w:val="Reflection Q"/>
    <w:basedOn w:val="BodyTextL25"/>
    <w:qFormat/>
    <w:rsid w:val="00423829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423829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  <w:style w:type="character" w:styleId="Emphasis">
    <w:name w:val="Emphasis"/>
    <w:basedOn w:val="DefaultParagraphFont"/>
    <w:uiPriority w:val="20"/>
    <w:qFormat/>
    <w:rsid w:val="004241A1"/>
    <w:rPr>
      <w:i/>
      <w:iCs/>
    </w:rPr>
  </w:style>
  <w:style w:type="character" w:customStyle="1" w:styleId="content">
    <w:name w:val="content"/>
    <w:basedOn w:val="DefaultParagraphFont"/>
    <w:rsid w:val="00FB5A2A"/>
  </w:style>
  <w:style w:type="paragraph" w:customStyle="1" w:styleId="Bodytext">
    <w:name w:val="Body text"/>
    <w:basedOn w:val="Normal"/>
    <w:qFormat/>
    <w:rsid w:val="00423829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n/US/products/ps10538/products_relevant_interfaces_and_modules.html" TargetMode="External"/><Relationship Id="rId13" Type="http://schemas.openxmlformats.org/officeDocument/2006/relationships/hyperlink" Target="http://www.cisco.com/en/US/prod/collateral/modules/ps2797/images/product_data_sheet0900aecd80710c88-2.jpg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isco.com/en/US/prod/collateral/routers/ps5855/product_data_sheet0900aecd8028d2db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isco.com/en/US/prod/collateral/modules/ps5949/datasheet_c78-491363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sco.com/en/US/prod/collateral/routers/ps10536/images/data_sheet_c78-644629-1.jpg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cisco.com/en/US/prod/collateral/modules/ps5949/images/data_sheet_c78_439536-1.jpg" TargetMode="External"/><Relationship Id="rId23" Type="http://schemas.openxmlformats.org/officeDocument/2006/relationships/hyperlink" Target="http://www.cisco.com/en/US/prod/collateral/modules/ps5949/ps7272/images/datasheet_c78-710314-2.jp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cisco.com/en/US/prod/collateral/routers/ps5855/data_sheet_c36-609138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sco.com/en/US/prod/collateral/routers/ps10536/data_sheet_c78-660124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0AF59D6EE344B4920CDCA79CC2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8-DB2F-4295-BB31-9950E3B6D4DA}"/>
      </w:docPartPr>
      <w:docPartBody>
        <w:p w:rsidR="00E76588" w:rsidRDefault="00B141DC" w:rsidP="00B141DC">
          <w:pPr>
            <w:pStyle w:val="C70AF59D6EE344B4920CDCA79CC27038"/>
          </w:pPr>
          <w:r w:rsidRPr="00EA69FD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41DC"/>
    <w:rsid w:val="00004430"/>
    <w:rsid w:val="000B0D5C"/>
    <w:rsid w:val="00240195"/>
    <w:rsid w:val="00254607"/>
    <w:rsid w:val="00282030"/>
    <w:rsid w:val="002B747E"/>
    <w:rsid w:val="0044165C"/>
    <w:rsid w:val="0049466D"/>
    <w:rsid w:val="00497A92"/>
    <w:rsid w:val="00633301"/>
    <w:rsid w:val="00675512"/>
    <w:rsid w:val="007A5EA5"/>
    <w:rsid w:val="007C33CD"/>
    <w:rsid w:val="008C2929"/>
    <w:rsid w:val="008F38CB"/>
    <w:rsid w:val="00A761A3"/>
    <w:rsid w:val="00AC6CE6"/>
    <w:rsid w:val="00B141DC"/>
    <w:rsid w:val="00C27B83"/>
    <w:rsid w:val="00C714EB"/>
    <w:rsid w:val="00CA46B3"/>
    <w:rsid w:val="00D16BB2"/>
    <w:rsid w:val="00D408CD"/>
    <w:rsid w:val="00E76588"/>
    <w:rsid w:val="00E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F0FE1-E61E-407E-8962-F4AC9218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13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6</cp:revision>
  <cp:lastPrinted>2013-10-14T14:51:00Z</cp:lastPrinted>
  <dcterms:created xsi:type="dcterms:W3CDTF">2013-09-03T14:04:00Z</dcterms:created>
  <dcterms:modified xsi:type="dcterms:W3CDTF">2013-10-24T12:50:00Z</dcterms:modified>
</cp:coreProperties>
</file>